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BD" w:rsidRDefault="00227A67">
      <w:pPr>
        <w:ind w:firstLineChars="0" w:firstLine="0"/>
        <w:jc w:val="center"/>
        <w:rPr>
          <w:b/>
          <w:bCs/>
          <w:color w:val="000000" w:themeColor="text1"/>
          <w:sz w:val="40"/>
          <w:szCs w:val="36"/>
        </w:rPr>
      </w:pPr>
      <w:bookmarkStart w:id="0" w:name="OLE_LINK23"/>
      <w:bookmarkStart w:id="1" w:name="OLE_LINK22"/>
      <w:bookmarkStart w:id="2" w:name="OLE_LINK24"/>
      <w:bookmarkStart w:id="3" w:name="OLE_LINK17"/>
      <w:bookmarkStart w:id="4" w:name="OLE_LINK31"/>
      <w:bookmarkStart w:id="5" w:name="OLE_LINK34"/>
      <w:bookmarkStart w:id="6" w:name="OLE_LINK38"/>
      <w:bookmarkStart w:id="7" w:name="OLE_LINK25"/>
      <w:bookmarkStart w:id="8" w:name="OLE_LINK32"/>
      <w:bookmarkStart w:id="9" w:name="OLE_LINK35"/>
      <w:bookmarkStart w:id="10" w:name="OLE_LINK13"/>
      <w:r w:rsidRPr="00F84F02">
        <w:rPr>
          <w:b/>
          <w:bCs/>
          <w:color w:val="000000" w:themeColor="text1"/>
          <w:sz w:val="40"/>
          <w:szCs w:val="36"/>
        </w:rPr>
        <w:t>上海立信会计金融学院</w:t>
      </w:r>
      <w:r w:rsidRPr="00F84F02">
        <w:rPr>
          <w:rFonts w:hint="eastAsia"/>
          <w:b/>
          <w:bCs/>
          <w:color w:val="000000" w:themeColor="text1"/>
          <w:sz w:val="40"/>
          <w:szCs w:val="36"/>
        </w:rPr>
        <w:t>优秀毕业生</w:t>
      </w:r>
    </w:p>
    <w:p w:rsidR="00323281" w:rsidRPr="00F84F02" w:rsidRDefault="00227A67" w:rsidP="007256BD">
      <w:pPr>
        <w:ind w:firstLineChars="0" w:firstLine="0"/>
        <w:jc w:val="center"/>
        <w:rPr>
          <w:b/>
          <w:bCs/>
          <w:color w:val="000000" w:themeColor="text1"/>
          <w:sz w:val="40"/>
          <w:szCs w:val="36"/>
        </w:rPr>
      </w:pPr>
      <w:r w:rsidRPr="00FA6E7F">
        <w:rPr>
          <w:rFonts w:hint="eastAsia"/>
          <w:b/>
          <w:bCs/>
          <w:color w:val="000000" w:themeColor="text1"/>
          <w:sz w:val="40"/>
          <w:szCs w:val="36"/>
        </w:rPr>
        <w:t>评选</w:t>
      </w:r>
      <w:bookmarkEnd w:id="0"/>
      <w:bookmarkEnd w:id="1"/>
      <w:bookmarkEnd w:id="2"/>
      <w:bookmarkEnd w:id="3"/>
      <w:bookmarkEnd w:id="4"/>
      <w:bookmarkEnd w:id="5"/>
      <w:bookmarkEnd w:id="6"/>
      <w:bookmarkEnd w:id="7"/>
      <w:bookmarkEnd w:id="8"/>
      <w:bookmarkEnd w:id="9"/>
      <w:bookmarkEnd w:id="10"/>
      <w:r w:rsidR="00695F27">
        <w:rPr>
          <w:rFonts w:hint="eastAsia"/>
          <w:b/>
          <w:bCs/>
          <w:color w:val="000000" w:themeColor="text1"/>
          <w:sz w:val="40"/>
          <w:szCs w:val="36"/>
        </w:rPr>
        <w:t>暂行</w:t>
      </w:r>
      <w:bookmarkStart w:id="11" w:name="_GoBack"/>
      <w:bookmarkEnd w:id="11"/>
      <w:r w:rsidR="00F84F02" w:rsidRPr="00FA6E7F">
        <w:rPr>
          <w:b/>
          <w:bCs/>
          <w:color w:val="000000" w:themeColor="text1"/>
          <w:sz w:val="40"/>
          <w:szCs w:val="36"/>
        </w:rPr>
        <w:t>实施细则</w:t>
      </w:r>
    </w:p>
    <w:p w:rsidR="00B37557" w:rsidRDefault="00B37557" w:rsidP="00B37557">
      <w:pPr>
        <w:pStyle w:val="1"/>
        <w:ind w:firstLine="602"/>
        <w:rPr>
          <w:rFonts w:eastAsia="仿宋_GB2312"/>
          <w:b w:val="0"/>
          <w:bCs w:val="0"/>
          <w:kern w:val="2"/>
          <w:szCs w:val="24"/>
        </w:rPr>
      </w:pPr>
      <w:r>
        <w:rPr>
          <w:rFonts w:eastAsia="仿宋_GB2312" w:hint="eastAsia"/>
          <w:b w:val="0"/>
          <w:bCs w:val="0"/>
          <w:kern w:val="2"/>
          <w:szCs w:val="24"/>
        </w:rPr>
        <w:t>（经</w:t>
      </w:r>
      <w:r>
        <w:rPr>
          <w:rFonts w:eastAsia="仿宋_GB2312" w:hint="eastAsia"/>
          <w:b w:val="0"/>
          <w:bCs w:val="0"/>
          <w:kern w:val="2"/>
          <w:szCs w:val="24"/>
        </w:rPr>
        <w:t>2020</w:t>
      </w:r>
      <w:r>
        <w:rPr>
          <w:rFonts w:eastAsia="仿宋_GB2312" w:hint="eastAsia"/>
          <w:b w:val="0"/>
          <w:bCs w:val="0"/>
          <w:kern w:val="2"/>
          <w:szCs w:val="24"/>
        </w:rPr>
        <w:t>年</w:t>
      </w:r>
      <w:r>
        <w:rPr>
          <w:rFonts w:eastAsia="仿宋_GB2312" w:hint="eastAsia"/>
          <w:b w:val="0"/>
          <w:bCs w:val="0"/>
          <w:kern w:val="2"/>
          <w:szCs w:val="24"/>
        </w:rPr>
        <w:t>9</w:t>
      </w:r>
      <w:r>
        <w:rPr>
          <w:rFonts w:eastAsia="仿宋_GB2312" w:hint="eastAsia"/>
          <w:b w:val="0"/>
          <w:bCs w:val="0"/>
          <w:kern w:val="2"/>
          <w:szCs w:val="24"/>
        </w:rPr>
        <w:t>月</w:t>
      </w:r>
      <w:r>
        <w:rPr>
          <w:rFonts w:eastAsia="仿宋_GB2312" w:hint="eastAsia"/>
          <w:b w:val="0"/>
          <w:bCs w:val="0"/>
          <w:kern w:val="2"/>
          <w:szCs w:val="24"/>
        </w:rPr>
        <w:t>22</w:t>
      </w:r>
      <w:r>
        <w:rPr>
          <w:rFonts w:eastAsia="仿宋_GB2312" w:hint="eastAsia"/>
          <w:b w:val="0"/>
          <w:bCs w:val="0"/>
          <w:kern w:val="2"/>
          <w:szCs w:val="24"/>
        </w:rPr>
        <w:t>日第</w:t>
      </w:r>
      <w:r>
        <w:rPr>
          <w:rFonts w:eastAsia="仿宋_GB2312" w:hint="eastAsia"/>
          <w:b w:val="0"/>
          <w:bCs w:val="0"/>
          <w:kern w:val="2"/>
          <w:szCs w:val="24"/>
        </w:rPr>
        <w:t>23</w:t>
      </w:r>
      <w:r>
        <w:rPr>
          <w:rFonts w:eastAsia="仿宋_GB2312" w:hint="eastAsia"/>
          <w:b w:val="0"/>
          <w:bCs w:val="0"/>
          <w:kern w:val="2"/>
          <w:szCs w:val="24"/>
        </w:rPr>
        <w:t>次校长办公会议通过）</w:t>
      </w:r>
    </w:p>
    <w:p w:rsidR="00323281" w:rsidRDefault="00227A67" w:rsidP="00F224DA">
      <w:pPr>
        <w:pStyle w:val="1"/>
        <w:numPr>
          <w:ilvl w:val="0"/>
          <w:numId w:val="1"/>
        </w:numPr>
      </w:pPr>
      <w:r>
        <w:t>总</w:t>
      </w:r>
      <w:r w:rsidR="007256BD">
        <w:rPr>
          <w:rFonts w:hint="eastAsia"/>
        </w:rPr>
        <w:t xml:space="preserve"> </w:t>
      </w:r>
      <w:r>
        <w:t>则</w:t>
      </w:r>
    </w:p>
    <w:p w:rsidR="00323281" w:rsidRDefault="00227A67">
      <w:pPr>
        <w:ind w:firstLine="600"/>
      </w:pPr>
      <w:r>
        <w:t>第一条</w:t>
      </w:r>
      <w:r w:rsidR="00F224DA">
        <w:rPr>
          <w:rFonts w:hint="eastAsia"/>
        </w:rPr>
        <w:t xml:space="preserve"> </w:t>
      </w:r>
      <w:r>
        <w:t>为深入贯彻落实《普通高等学校学生管理规定》（教育部第</w:t>
      </w:r>
      <w:r>
        <w:t>41</w:t>
      </w:r>
      <w:r>
        <w:t>号令）等文件对</w:t>
      </w:r>
      <w:r w:rsidRPr="00262500">
        <w:t>德</w:t>
      </w:r>
      <w:r w:rsidR="00331F55" w:rsidRPr="00262500">
        <w:rPr>
          <w:rFonts w:hint="eastAsia"/>
        </w:rPr>
        <w:t>、</w:t>
      </w:r>
      <w:r w:rsidRPr="00262500">
        <w:t>智</w:t>
      </w:r>
      <w:r w:rsidR="00331F55" w:rsidRPr="00262500">
        <w:rPr>
          <w:rFonts w:hint="eastAsia"/>
        </w:rPr>
        <w:t>、</w:t>
      </w:r>
      <w:r w:rsidRPr="00262500">
        <w:t>体</w:t>
      </w:r>
      <w:r w:rsidR="00331F55" w:rsidRPr="00262500">
        <w:rPr>
          <w:rFonts w:hint="eastAsia"/>
        </w:rPr>
        <w:t>、</w:t>
      </w:r>
      <w:r w:rsidRPr="00262500">
        <w:t>美</w:t>
      </w:r>
      <w:r w:rsidR="00331F55" w:rsidRPr="00262500">
        <w:rPr>
          <w:rFonts w:hint="eastAsia"/>
        </w:rPr>
        <w:t>、</w:t>
      </w:r>
      <w:r>
        <w:t>劳全面发展、表现突出的学生给予表彰和奖励的要求，根据上海市教育委员会关于评选普通高等学校优秀毕业生的有关精神，切实做好新形势下大学生思想政治工作</w:t>
      </w:r>
      <w:r w:rsidR="009364DD">
        <w:t>，发挥优秀大学生的示范激励引领作用，结合</w:t>
      </w:r>
      <w:r w:rsidR="009364DD" w:rsidRPr="00FA6E7F">
        <w:t>学</w:t>
      </w:r>
      <w:r w:rsidR="00F84F02" w:rsidRPr="00FA6E7F">
        <w:t>校实际情况，制定本细则</w:t>
      </w:r>
      <w:r w:rsidRPr="00FA6E7F">
        <w:t>。</w:t>
      </w:r>
    </w:p>
    <w:p w:rsidR="00323281" w:rsidRDefault="00227A67" w:rsidP="00F224DA">
      <w:pPr>
        <w:pStyle w:val="1"/>
        <w:numPr>
          <w:ilvl w:val="0"/>
          <w:numId w:val="1"/>
        </w:numPr>
      </w:pPr>
      <w:r>
        <w:t>评选对象、种类和比例</w:t>
      </w:r>
    </w:p>
    <w:p w:rsidR="00323281" w:rsidRDefault="00227A67">
      <w:pPr>
        <w:ind w:firstLine="600"/>
      </w:pPr>
      <w:r>
        <w:t>第二条</w:t>
      </w:r>
      <w:r w:rsidR="00F224DA">
        <w:rPr>
          <w:rFonts w:hint="eastAsia"/>
        </w:rPr>
        <w:t xml:space="preserve"> </w:t>
      </w:r>
      <w:r>
        <w:t>符合评优条件的我校在籍在册全日制本专科应届毕业生</w:t>
      </w:r>
      <w:r w:rsidR="00F224DA">
        <w:rPr>
          <w:rFonts w:hint="eastAsia"/>
        </w:rPr>
        <w:t>，</w:t>
      </w:r>
      <w:r>
        <w:t>且能够按时修完教学计划中的全部学业。</w:t>
      </w:r>
    </w:p>
    <w:p w:rsidR="00323281" w:rsidRDefault="00227A67">
      <w:pPr>
        <w:ind w:firstLine="600"/>
      </w:pPr>
      <w:r>
        <w:t>第三条</w:t>
      </w:r>
      <w:r w:rsidR="00F224DA">
        <w:rPr>
          <w:rFonts w:hint="eastAsia"/>
        </w:rPr>
        <w:t xml:space="preserve"> </w:t>
      </w:r>
      <w:r>
        <w:t>优秀毕业生分为校级优秀毕业生和上海市优秀毕业生。本科</w:t>
      </w:r>
      <w:r>
        <w:rPr>
          <w:rFonts w:hint="eastAsia"/>
        </w:rPr>
        <w:t>校级</w:t>
      </w:r>
      <w:r>
        <w:t>优秀毕业生的评选比例不超过当年</w:t>
      </w:r>
      <w:r w:rsidR="00706741">
        <w:t>本科</w:t>
      </w:r>
      <w:r>
        <w:t>毕业生总人数的</w:t>
      </w:r>
      <w:r>
        <w:t>5%</w:t>
      </w:r>
      <w:r>
        <w:t>，专科</w:t>
      </w:r>
      <w:r>
        <w:rPr>
          <w:rFonts w:hint="eastAsia"/>
        </w:rPr>
        <w:t>校级</w:t>
      </w:r>
      <w:r>
        <w:t>优秀毕业生的评选比例不超过当年</w:t>
      </w:r>
      <w:r w:rsidR="00706741">
        <w:t>专科</w:t>
      </w:r>
      <w:r>
        <w:t>毕业生总人数的</w:t>
      </w:r>
      <w:r>
        <w:t>3%</w:t>
      </w:r>
      <w:r>
        <w:t>。市级评优名额由学校依照上海市教育委员会有关规定推荐上报，另行通知。</w:t>
      </w:r>
    </w:p>
    <w:p w:rsidR="00323281" w:rsidRDefault="00227A67" w:rsidP="00F224DA">
      <w:pPr>
        <w:pStyle w:val="1"/>
        <w:numPr>
          <w:ilvl w:val="0"/>
          <w:numId w:val="1"/>
        </w:numPr>
      </w:pPr>
      <w:r>
        <w:lastRenderedPageBreak/>
        <w:t>评选条件</w:t>
      </w:r>
    </w:p>
    <w:p w:rsidR="00323281" w:rsidRDefault="00227A67">
      <w:pPr>
        <w:ind w:firstLine="600"/>
      </w:pPr>
      <w:r>
        <w:t>第四条</w:t>
      </w:r>
      <w:r w:rsidR="00F224DA">
        <w:rPr>
          <w:rFonts w:hint="eastAsia"/>
        </w:rPr>
        <w:t xml:space="preserve"> </w:t>
      </w:r>
      <w:r>
        <w:t>校级优秀毕业生评选条件</w:t>
      </w:r>
    </w:p>
    <w:p w:rsidR="00323281" w:rsidRDefault="00227A67">
      <w:pPr>
        <w:ind w:firstLine="600"/>
      </w:pPr>
      <w:r>
        <w:t>（一）具有坚定正确的政治方向，德</w:t>
      </w:r>
      <w:r w:rsidR="00331F55" w:rsidRPr="00262500">
        <w:rPr>
          <w:rFonts w:hint="eastAsia"/>
        </w:rPr>
        <w:t>、</w:t>
      </w:r>
      <w:r w:rsidRPr="00262500">
        <w:t>智</w:t>
      </w:r>
      <w:r w:rsidR="00331F55" w:rsidRPr="00262500">
        <w:rPr>
          <w:rFonts w:hint="eastAsia"/>
        </w:rPr>
        <w:t>、</w:t>
      </w:r>
      <w:r w:rsidRPr="00262500">
        <w:t>体</w:t>
      </w:r>
      <w:r w:rsidR="00331F55" w:rsidRPr="00262500">
        <w:rPr>
          <w:rFonts w:hint="eastAsia"/>
        </w:rPr>
        <w:t>、</w:t>
      </w:r>
      <w:r w:rsidRPr="00262500">
        <w:t>美</w:t>
      </w:r>
      <w:r w:rsidR="00331F55" w:rsidRPr="00262500">
        <w:rPr>
          <w:rFonts w:hint="eastAsia"/>
        </w:rPr>
        <w:t>、</w:t>
      </w:r>
      <w:r>
        <w:t>劳全面发展。</w:t>
      </w:r>
    </w:p>
    <w:p w:rsidR="00323281" w:rsidRDefault="00227A67">
      <w:pPr>
        <w:ind w:firstLine="600"/>
      </w:pPr>
      <w:r>
        <w:t>（二）遵纪守法、品德优秀，诚信意识较强</w:t>
      </w:r>
      <w:r w:rsidR="00331F55" w:rsidRPr="00262500">
        <w:rPr>
          <w:rFonts w:hint="eastAsia"/>
        </w:rPr>
        <w:t>，</w:t>
      </w:r>
      <w:r>
        <w:t>学术道德良好，在校期间无违法违纪行为，无纪律处分，无不良信用记录。</w:t>
      </w:r>
    </w:p>
    <w:p w:rsidR="006A2B83" w:rsidRDefault="00227A67">
      <w:pPr>
        <w:ind w:firstLine="600"/>
      </w:pPr>
      <w:r>
        <w:t>（三）</w:t>
      </w:r>
      <w:r w:rsidRPr="001F638F">
        <w:t>按时修完教学计划中的全部学业，学习勤奋、成绩优异，获得过校优秀学生奖学金。</w:t>
      </w:r>
    </w:p>
    <w:p w:rsidR="00323281" w:rsidRDefault="00227A67" w:rsidP="006A2B83">
      <w:pPr>
        <w:ind w:firstLine="600"/>
      </w:pPr>
      <w:r>
        <w:t>（四）</w:t>
      </w:r>
      <w:r w:rsidR="00110129">
        <w:rPr>
          <w:rFonts w:hint="eastAsia"/>
        </w:rPr>
        <w:t>在校期间，</w:t>
      </w:r>
      <w:r w:rsidR="006A2B83" w:rsidRPr="001F638F">
        <w:t>积极参加社会实践和志</w:t>
      </w:r>
      <w:r w:rsidR="006A2B83">
        <w:t>愿服务，具有较强的实践和创新能力。</w:t>
      </w:r>
      <w:r w:rsidR="006A2B83">
        <w:rPr>
          <w:rFonts w:hint="eastAsia"/>
        </w:rPr>
        <w:t>或</w:t>
      </w:r>
      <w:r>
        <w:t>在某一方面表现突出，成绩显著，做出突出贡献。</w:t>
      </w:r>
    </w:p>
    <w:p w:rsidR="00323281" w:rsidRDefault="00227A67">
      <w:pPr>
        <w:ind w:firstLine="600"/>
      </w:pPr>
      <w:r>
        <w:t>（五）具有正确的就业观和择业观，对响应国家号召献身国防事业，自愿赴西部、边远、贫困地区和艰苦行业等基层和重点领域、新兴领域、国际组织就业的毕业生，优先推荐评选。</w:t>
      </w:r>
    </w:p>
    <w:p w:rsidR="00323281" w:rsidRDefault="00227A67">
      <w:pPr>
        <w:ind w:firstLine="600"/>
      </w:pPr>
      <w:r>
        <w:t>（六）考取研究生的学生，如符合学校优秀毕业生评选条件，学校授予其优秀毕业生荣誉称号。考取研究生的优秀毕业生名额不占所在学院优秀毕业生的评选比例。</w:t>
      </w:r>
    </w:p>
    <w:p w:rsidR="00323281" w:rsidRDefault="00227A67">
      <w:pPr>
        <w:ind w:firstLine="600"/>
      </w:pPr>
      <w:r>
        <w:t>（七）在校期间参军退伍的学生、毕业时参加</w:t>
      </w:r>
      <w:r>
        <w:t>“</w:t>
      </w:r>
      <w:r>
        <w:t>志原服务西部计划</w:t>
      </w:r>
      <w:r>
        <w:t>”</w:t>
      </w:r>
      <w:r>
        <w:t>、应征入伍能正常毕业的学生，不受第（三）、（四）条款限制，由项目负责部门根据国家相关政策要求和学生实际情况，确定参评名单。学校对在校期间参军退伍的学生和毕业时参加应征入伍、</w:t>
      </w:r>
      <w:r>
        <w:t>“</w:t>
      </w:r>
      <w:r>
        <w:t>志愿服务西部计划</w:t>
      </w:r>
      <w:r>
        <w:t>”</w:t>
      </w:r>
      <w:r>
        <w:t>、</w:t>
      </w:r>
      <w:r w:rsidR="00A611A3">
        <w:rPr>
          <w:rFonts w:hint="eastAsia"/>
        </w:rPr>
        <w:t>特殊</w:t>
      </w:r>
      <w:r w:rsidR="00064B28">
        <w:rPr>
          <w:rFonts w:hint="eastAsia"/>
        </w:rPr>
        <w:t>或</w:t>
      </w:r>
      <w:r w:rsidR="00A611A3">
        <w:rPr>
          <w:rFonts w:hint="eastAsia"/>
        </w:rPr>
        <w:t>重点地区</w:t>
      </w:r>
      <w:r>
        <w:t>专招等学生直</w:t>
      </w:r>
      <w:r>
        <w:lastRenderedPageBreak/>
        <w:t>接授予</w:t>
      </w:r>
      <w:r>
        <w:t>“</w:t>
      </w:r>
      <w:r>
        <w:t>上海立信会计金融学院优秀毕业生</w:t>
      </w:r>
      <w:r>
        <w:t>”</w:t>
      </w:r>
      <w:r>
        <w:t>称号，不占学院评选比例。</w:t>
      </w:r>
    </w:p>
    <w:p w:rsidR="00323281" w:rsidRDefault="00227A67">
      <w:pPr>
        <w:ind w:firstLine="600"/>
      </w:pPr>
      <w:r>
        <w:rPr>
          <w:rFonts w:hint="eastAsia"/>
        </w:rPr>
        <w:t>(</w:t>
      </w:r>
      <w:r>
        <w:rPr>
          <w:rFonts w:hint="eastAsia"/>
        </w:rPr>
        <w:t>八</w:t>
      </w:r>
      <w:r>
        <w:rPr>
          <w:rFonts w:hint="eastAsia"/>
        </w:rPr>
        <w:t>)</w:t>
      </w:r>
      <w:r>
        <w:rPr>
          <w:rFonts w:hint="eastAsia"/>
        </w:rPr>
        <w:t>评选</w:t>
      </w:r>
      <w:r>
        <w:t>学年</w:t>
      </w:r>
      <w:r>
        <w:rPr>
          <w:rFonts w:hint="eastAsia"/>
        </w:rPr>
        <w:t>学生需</w:t>
      </w:r>
      <w:r>
        <w:t>注册缴</w:t>
      </w:r>
      <w:r>
        <w:rPr>
          <w:rFonts w:hint="eastAsia"/>
        </w:rPr>
        <w:t>纳学</w:t>
      </w:r>
      <w:r>
        <w:t>费</w:t>
      </w:r>
      <w:r>
        <w:rPr>
          <w:rFonts w:hint="eastAsia"/>
        </w:rPr>
        <w:t>。</w:t>
      </w:r>
    </w:p>
    <w:p w:rsidR="00323281" w:rsidRDefault="00227A67">
      <w:pPr>
        <w:ind w:firstLine="600"/>
      </w:pPr>
      <w:r>
        <w:t>第五条</w:t>
      </w:r>
      <w:r w:rsidR="00F224DA">
        <w:rPr>
          <w:rFonts w:hint="eastAsia"/>
        </w:rPr>
        <w:t xml:space="preserve"> </w:t>
      </w:r>
      <w:r>
        <w:t>市级优秀毕业生评选条件</w:t>
      </w:r>
    </w:p>
    <w:p w:rsidR="00323281" w:rsidRDefault="00227A67">
      <w:pPr>
        <w:ind w:firstLine="600"/>
      </w:pPr>
      <w:r>
        <w:t>（一）符合校级优秀毕业生评选条件且表现更为突出的优秀学生。</w:t>
      </w:r>
    </w:p>
    <w:p w:rsidR="00323281" w:rsidRDefault="00227A67">
      <w:pPr>
        <w:ind w:firstLine="600"/>
      </w:pPr>
      <w:r>
        <w:t>（二）符合上海市教育委员会相关评选工作的文件要求。</w:t>
      </w:r>
    </w:p>
    <w:p w:rsidR="00323281" w:rsidRDefault="00227A67">
      <w:pPr>
        <w:pStyle w:val="1"/>
      </w:pPr>
      <w:r>
        <w:t>第四章</w:t>
      </w:r>
      <w:r w:rsidR="00F224DA">
        <w:rPr>
          <w:rFonts w:hint="eastAsia"/>
        </w:rPr>
        <w:t xml:space="preserve"> </w:t>
      </w:r>
      <w:r>
        <w:t>评选细则</w:t>
      </w:r>
    </w:p>
    <w:p w:rsidR="00323281" w:rsidRDefault="00227A67">
      <w:pPr>
        <w:ind w:firstLine="600"/>
      </w:pPr>
      <w:r>
        <w:t>第六条</w:t>
      </w:r>
      <w:r w:rsidR="00F224DA">
        <w:rPr>
          <w:rFonts w:hint="eastAsia"/>
        </w:rPr>
        <w:t xml:space="preserve"> </w:t>
      </w:r>
      <w:r>
        <w:t>评选时间</w:t>
      </w:r>
    </w:p>
    <w:p w:rsidR="00323281" w:rsidRDefault="00227A67">
      <w:pPr>
        <w:ind w:firstLine="600"/>
      </w:pPr>
      <w:r>
        <w:t>优秀毕业生评选</w:t>
      </w:r>
      <w:r w:rsidRPr="003F72B2">
        <w:t>工作</w:t>
      </w:r>
      <w:r>
        <w:t>于毕业年级的第二学期</w:t>
      </w:r>
      <w:r w:rsidRPr="003F72B2">
        <w:t>初启动。</w:t>
      </w:r>
    </w:p>
    <w:p w:rsidR="00323281" w:rsidRDefault="00227A67">
      <w:pPr>
        <w:ind w:firstLine="600"/>
      </w:pPr>
      <w:r>
        <w:t>第七条</w:t>
      </w:r>
      <w:r w:rsidR="00F224DA">
        <w:rPr>
          <w:rFonts w:hint="eastAsia"/>
        </w:rPr>
        <w:t xml:space="preserve"> </w:t>
      </w:r>
      <w:r>
        <w:t>评选程序</w:t>
      </w:r>
    </w:p>
    <w:p w:rsidR="00323281" w:rsidRDefault="00227A67">
      <w:pPr>
        <w:ind w:firstLine="600"/>
      </w:pPr>
      <w:r>
        <w:t>（一）公布。各学院公布本学院优秀毕业生评选实施细则。</w:t>
      </w:r>
    </w:p>
    <w:p w:rsidR="00323281" w:rsidRDefault="00227A67">
      <w:pPr>
        <w:ind w:firstLine="600"/>
      </w:pPr>
      <w:r>
        <w:t>（二）申报。学生本人根据评选条件通过信息化校园学工系统提出申请。</w:t>
      </w:r>
    </w:p>
    <w:p w:rsidR="00323281" w:rsidRDefault="00227A67">
      <w:pPr>
        <w:ind w:firstLine="600"/>
      </w:pPr>
      <w:r>
        <w:t>（三）初选。各学院对申报学生进行资格审查，成立由党政领导任组长，分管学生工作副书记具体负责的评选小组，通过民主评议等方式进行初</w:t>
      </w:r>
      <w:r w:rsidR="003F72B2">
        <w:t>评，产生推荐名单经二级学院党政联席会议</w:t>
      </w:r>
      <w:r w:rsidR="003F72B2">
        <w:rPr>
          <w:rFonts w:hint="eastAsia"/>
        </w:rPr>
        <w:t>审议通过</w:t>
      </w:r>
      <w:r w:rsidR="003001C4">
        <w:t>，在学院范围内公示</w:t>
      </w:r>
      <w:r w:rsidR="003001C4">
        <w:t>5</w:t>
      </w:r>
      <w:r>
        <w:t>个工作日，公示期满无异议后，在学工系统中完成终审，将初选结果上报</w:t>
      </w:r>
      <w:r w:rsidR="00C91685">
        <w:rPr>
          <w:rFonts w:hint="eastAsia"/>
        </w:rPr>
        <w:t>学生处</w:t>
      </w:r>
      <w:r>
        <w:t>。</w:t>
      </w:r>
    </w:p>
    <w:p w:rsidR="00323281" w:rsidRDefault="00227A67">
      <w:pPr>
        <w:ind w:firstLine="600"/>
      </w:pPr>
      <w:r>
        <w:t>（四）审定。由</w:t>
      </w:r>
      <w:r w:rsidR="00C91685">
        <w:rPr>
          <w:rFonts w:hint="eastAsia"/>
        </w:rPr>
        <w:t>学生处</w:t>
      </w:r>
      <w:r>
        <w:t>主持召开评优工作领导小组会议，确定市、校两级优秀毕业生入选名单。</w:t>
      </w:r>
    </w:p>
    <w:p w:rsidR="00323281" w:rsidRDefault="00227A67">
      <w:pPr>
        <w:ind w:firstLine="600"/>
      </w:pPr>
      <w:r>
        <w:t>（五）报批。</w:t>
      </w:r>
      <w:r w:rsidR="00C91685">
        <w:rPr>
          <w:rFonts w:hint="eastAsia"/>
        </w:rPr>
        <w:t>学生处</w:t>
      </w:r>
      <w:r>
        <w:t>公示市</w:t>
      </w:r>
      <w:r w:rsidR="004B510F">
        <w:rPr>
          <w:rFonts w:hint="eastAsia"/>
        </w:rPr>
        <w:t>、</w:t>
      </w:r>
      <w:r>
        <w:t>校优秀毕业生入选名单，并向</w:t>
      </w:r>
      <w:r>
        <w:lastRenderedPageBreak/>
        <w:t>学校和上海市教委报批，获批后由学校和上海市授予相应荣誉证书。</w:t>
      </w:r>
    </w:p>
    <w:p w:rsidR="00323281" w:rsidRDefault="00227A67">
      <w:pPr>
        <w:pStyle w:val="1"/>
      </w:pPr>
      <w:r>
        <w:t>第五章</w:t>
      </w:r>
      <w:r w:rsidR="00F224DA">
        <w:rPr>
          <w:rFonts w:hint="eastAsia"/>
        </w:rPr>
        <w:t xml:space="preserve"> </w:t>
      </w:r>
      <w:r>
        <w:t>奖励办法</w:t>
      </w:r>
    </w:p>
    <w:p w:rsidR="00323281" w:rsidRDefault="00227A67">
      <w:pPr>
        <w:ind w:firstLine="600"/>
      </w:pPr>
      <w:r>
        <w:t>第八条</w:t>
      </w:r>
      <w:r w:rsidR="00F224DA">
        <w:rPr>
          <w:rFonts w:hint="eastAsia"/>
        </w:rPr>
        <w:t xml:space="preserve"> </w:t>
      </w:r>
      <w:r>
        <w:t>优秀毕业生奖励办法</w:t>
      </w:r>
    </w:p>
    <w:p w:rsidR="00323281" w:rsidRDefault="00227A67">
      <w:pPr>
        <w:ind w:firstLine="600"/>
      </w:pPr>
      <w:r>
        <w:t>（一）优秀毕业生填写优秀毕业生登记表，存入该生档案。</w:t>
      </w:r>
    </w:p>
    <w:p w:rsidR="00323281" w:rsidRDefault="00227A67">
      <w:pPr>
        <w:ind w:firstLine="600"/>
      </w:pPr>
      <w:r>
        <w:t>（二）颁发荣誉证书。</w:t>
      </w:r>
    </w:p>
    <w:p w:rsidR="00323281" w:rsidRDefault="00227A67">
      <w:pPr>
        <w:ind w:firstLine="600"/>
      </w:pPr>
      <w:r>
        <w:t>（三）学校给予一定的物质奖励。</w:t>
      </w:r>
    </w:p>
    <w:p w:rsidR="00323281" w:rsidRDefault="00227A67">
      <w:pPr>
        <w:pStyle w:val="1"/>
      </w:pPr>
      <w:r>
        <w:t>第六章</w:t>
      </w:r>
      <w:r w:rsidR="00F224DA">
        <w:rPr>
          <w:rFonts w:hint="eastAsia"/>
        </w:rPr>
        <w:t xml:space="preserve"> </w:t>
      </w:r>
      <w:r w:rsidR="007256BD">
        <w:rPr>
          <w:rFonts w:hint="eastAsia"/>
        </w:rPr>
        <w:t>其他说明</w:t>
      </w:r>
    </w:p>
    <w:p w:rsidR="00323281" w:rsidRDefault="00227A67">
      <w:pPr>
        <w:ind w:firstLine="600"/>
      </w:pPr>
      <w:r>
        <w:t>第九条</w:t>
      </w:r>
      <w:r w:rsidR="00F224DA">
        <w:rPr>
          <w:rFonts w:hint="eastAsia"/>
        </w:rPr>
        <w:t xml:space="preserve"> </w:t>
      </w:r>
      <w:r>
        <w:t>有下列情形之一的，取消其优秀毕业生称号</w:t>
      </w:r>
    </w:p>
    <w:p w:rsidR="00323281" w:rsidRDefault="005D56C9">
      <w:pPr>
        <w:ind w:firstLine="600"/>
      </w:pPr>
      <w:r>
        <w:t>（一）</w:t>
      </w:r>
      <w:r w:rsidR="00227A67">
        <w:t>学生如出现课程不及格或毕业设计、毕业论文未通过而不能如期毕业的。</w:t>
      </w:r>
    </w:p>
    <w:p w:rsidR="00323281" w:rsidRDefault="005D56C9" w:rsidP="005D56C9">
      <w:pPr>
        <w:ind w:firstLine="600"/>
      </w:pPr>
      <w:r>
        <w:t>（二）</w:t>
      </w:r>
      <w:r w:rsidR="00227A67">
        <w:t>学生毕业离校前因违纪违法受到学校纪律处分或治安、司法处理的。</w:t>
      </w:r>
    </w:p>
    <w:p w:rsidR="00323281" w:rsidRDefault="005D56C9">
      <w:pPr>
        <w:ind w:firstLine="600"/>
      </w:pPr>
      <w:r>
        <w:t>（三）</w:t>
      </w:r>
      <w:r w:rsidR="00227A67">
        <w:rPr>
          <w:rFonts w:hint="eastAsia"/>
        </w:rPr>
        <w:t>学生</w:t>
      </w:r>
      <w:r w:rsidR="00227A67">
        <w:t>在评选过程中出现弄虚作假、徇私舞弊者。</w:t>
      </w:r>
    </w:p>
    <w:p w:rsidR="00DF4F37" w:rsidRDefault="00227A67">
      <w:pPr>
        <w:ind w:firstLine="600"/>
      </w:pPr>
      <w:r>
        <w:t>第十条</w:t>
      </w:r>
      <w:r w:rsidR="00F224DA">
        <w:rPr>
          <w:rFonts w:hint="eastAsia"/>
        </w:rPr>
        <w:t xml:space="preserve"> </w:t>
      </w:r>
      <w:r w:rsidR="00C91685">
        <w:t>本</w:t>
      </w:r>
      <w:r w:rsidR="00C91685">
        <w:rPr>
          <w:rFonts w:hint="eastAsia"/>
        </w:rPr>
        <w:t>细则</w:t>
      </w:r>
      <w:r w:rsidR="000D01E0">
        <w:t>由上海立信会计金融学院</w:t>
      </w:r>
      <w:r w:rsidR="00C91685">
        <w:t>学生处</w:t>
      </w:r>
      <w:r w:rsidR="000D01E0">
        <w:t>负责解释。</w:t>
      </w:r>
    </w:p>
    <w:p w:rsidR="00323281" w:rsidRDefault="00227A67">
      <w:pPr>
        <w:ind w:firstLine="600"/>
      </w:pPr>
      <w:r>
        <w:t>第十一条</w:t>
      </w:r>
      <w:r w:rsidR="00C91685">
        <w:rPr>
          <w:rFonts w:hint="eastAsia"/>
        </w:rPr>
        <w:t xml:space="preserve"> </w:t>
      </w:r>
      <w:r w:rsidR="00C91685">
        <w:rPr>
          <w:rFonts w:hint="eastAsia"/>
        </w:rPr>
        <w:t>本细则</w:t>
      </w:r>
      <w:r w:rsidR="00C91685" w:rsidRPr="00FE2C2D">
        <w:rPr>
          <w:rFonts w:hint="eastAsia"/>
        </w:rPr>
        <w:t>施行对象为</w:t>
      </w:r>
      <w:r w:rsidR="00C91685" w:rsidRPr="00FE2C2D">
        <w:rPr>
          <w:rFonts w:hint="eastAsia"/>
        </w:rPr>
        <w:t>2020</w:t>
      </w:r>
      <w:r w:rsidR="00C91685" w:rsidRPr="00FE2C2D">
        <w:rPr>
          <w:rFonts w:hint="eastAsia"/>
        </w:rPr>
        <w:t>年以后（含</w:t>
      </w:r>
      <w:r w:rsidR="00C91685" w:rsidRPr="00FE2C2D">
        <w:rPr>
          <w:rFonts w:hint="eastAsia"/>
        </w:rPr>
        <w:t>2020</w:t>
      </w:r>
      <w:r w:rsidR="00C91685" w:rsidRPr="00FE2C2D">
        <w:rPr>
          <w:rFonts w:hint="eastAsia"/>
        </w:rPr>
        <w:t>级）入校的学校在籍在册本专科学生</w:t>
      </w:r>
      <w:r w:rsidR="00C91685">
        <w:rPr>
          <w:rFonts w:hint="eastAsia"/>
        </w:rPr>
        <w:t>。</w:t>
      </w:r>
    </w:p>
    <w:sectPr w:rsidR="00323281" w:rsidSect="00323281">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EC" w:rsidRDefault="006817EC" w:rsidP="001F638F">
      <w:pPr>
        <w:spacing w:line="240" w:lineRule="auto"/>
        <w:ind w:firstLine="600"/>
      </w:pPr>
      <w:r>
        <w:separator/>
      </w:r>
    </w:p>
  </w:endnote>
  <w:endnote w:type="continuationSeparator" w:id="0">
    <w:p w:rsidR="006817EC" w:rsidRDefault="006817EC" w:rsidP="001F638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Kaiti SC Black">
    <w:altName w:val="微软雅黑"/>
    <w:charset w:val="86"/>
    <w:family w:val="auto"/>
    <w:pitch w:val="default"/>
    <w:sig w:usb0="00000000" w:usb1="0000000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1" w:rsidRDefault="00227A67">
    <w:pPr>
      <w:pStyle w:val="a3"/>
      <w:ind w:firstLine="560"/>
      <w:rPr>
        <w:sz w:val="28"/>
      </w:rPr>
    </w:pPr>
    <w:r>
      <w:rPr>
        <w:rStyle w:val="a6"/>
        <w:rFonts w:hint="eastAsia"/>
        <w:sz w:val="28"/>
      </w:rPr>
      <w:t>—</w:t>
    </w:r>
    <w:r w:rsidR="003C700F">
      <w:rPr>
        <w:sz w:val="28"/>
      </w:rPr>
      <w:fldChar w:fldCharType="begin"/>
    </w:r>
    <w:r>
      <w:rPr>
        <w:rStyle w:val="a6"/>
        <w:sz w:val="28"/>
      </w:rPr>
      <w:instrText xml:space="preserve">PAGE  </w:instrText>
    </w:r>
    <w:r w:rsidR="003C700F">
      <w:rPr>
        <w:sz w:val="28"/>
      </w:rPr>
      <w:fldChar w:fldCharType="separate"/>
    </w:r>
    <w:r w:rsidR="00695F27">
      <w:rPr>
        <w:rStyle w:val="a6"/>
        <w:noProof/>
        <w:sz w:val="28"/>
      </w:rPr>
      <w:t>2</w:t>
    </w:r>
    <w:r w:rsidR="003C700F">
      <w:rPr>
        <w:sz w:val="28"/>
      </w:rPr>
      <w:fldChar w:fldCharType="end"/>
    </w:r>
    <w:r>
      <w:rPr>
        <w:rStyle w:val="a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1" w:rsidRDefault="00227A67">
    <w:pPr>
      <w:pStyle w:val="a3"/>
      <w:ind w:firstLine="560"/>
      <w:jc w:val="right"/>
      <w:rPr>
        <w:sz w:val="28"/>
      </w:rPr>
    </w:pPr>
    <w:r>
      <w:rPr>
        <w:rStyle w:val="a6"/>
        <w:rFonts w:hint="eastAsia"/>
        <w:sz w:val="28"/>
      </w:rPr>
      <w:t>—</w:t>
    </w:r>
    <w:r w:rsidR="003C700F">
      <w:rPr>
        <w:sz w:val="28"/>
      </w:rPr>
      <w:fldChar w:fldCharType="begin"/>
    </w:r>
    <w:r>
      <w:rPr>
        <w:rStyle w:val="a6"/>
        <w:sz w:val="28"/>
      </w:rPr>
      <w:instrText xml:space="preserve">PAGE  </w:instrText>
    </w:r>
    <w:r w:rsidR="003C700F">
      <w:rPr>
        <w:sz w:val="28"/>
      </w:rPr>
      <w:fldChar w:fldCharType="separate"/>
    </w:r>
    <w:r w:rsidR="00695F27">
      <w:rPr>
        <w:rStyle w:val="a6"/>
        <w:noProof/>
        <w:sz w:val="28"/>
      </w:rPr>
      <w:t>1</w:t>
    </w:r>
    <w:r w:rsidR="003C700F">
      <w:rPr>
        <w:sz w:val="28"/>
      </w:rPr>
      <w:fldChar w:fldCharType="end"/>
    </w:r>
    <w:r>
      <w:rPr>
        <w:rStyle w:val="a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1" w:rsidRDefault="00323281">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EC" w:rsidRDefault="006817EC" w:rsidP="001F638F">
      <w:pPr>
        <w:spacing w:line="240" w:lineRule="auto"/>
        <w:ind w:firstLine="600"/>
      </w:pPr>
      <w:r>
        <w:separator/>
      </w:r>
    </w:p>
  </w:footnote>
  <w:footnote w:type="continuationSeparator" w:id="0">
    <w:p w:rsidR="006817EC" w:rsidRDefault="006817EC" w:rsidP="001F638F">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1" w:rsidRDefault="0032328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1" w:rsidRDefault="00323281">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1" w:rsidRDefault="00323281">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A75"/>
    <w:multiLevelType w:val="hybridMultilevel"/>
    <w:tmpl w:val="4EE87004"/>
    <w:lvl w:ilvl="0" w:tplc="576E830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A61"/>
    <w:rsid w:val="00026E71"/>
    <w:rsid w:val="0004440A"/>
    <w:rsid w:val="00064B28"/>
    <w:rsid w:val="0009747C"/>
    <w:rsid w:val="000B72FD"/>
    <w:rsid w:val="000C31D1"/>
    <w:rsid w:val="000D01E0"/>
    <w:rsid w:val="0010276D"/>
    <w:rsid w:val="00110129"/>
    <w:rsid w:val="00143F82"/>
    <w:rsid w:val="00154704"/>
    <w:rsid w:val="00165143"/>
    <w:rsid w:val="001D4FDA"/>
    <w:rsid w:val="001E2540"/>
    <w:rsid w:val="001F638F"/>
    <w:rsid w:val="00227A67"/>
    <w:rsid w:val="002360E0"/>
    <w:rsid w:val="00245499"/>
    <w:rsid w:val="00262500"/>
    <w:rsid w:val="00283059"/>
    <w:rsid w:val="003001C4"/>
    <w:rsid w:val="00302D66"/>
    <w:rsid w:val="00323281"/>
    <w:rsid w:val="00331F55"/>
    <w:rsid w:val="00392D52"/>
    <w:rsid w:val="003C700F"/>
    <w:rsid w:val="003E255F"/>
    <w:rsid w:val="003E5CDB"/>
    <w:rsid w:val="003F72B2"/>
    <w:rsid w:val="004333F9"/>
    <w:rsid w:val="00447737"/>
    <w:rsid w:val="00455E05"/>
    <w:rsid w:val="004630A9"/>
    <w:rsid w:val="004676A6"/>
    <w:rsid w:val="0049488C"/>
    <w:rsid w:val="004A4A61"/>
    <w:rsid w:val="004B510F"/>
    <w:rsid w:val="004D709F"/>
    <w:rsid w:val="004E7B78"/>
    <w:rsid w:val="005561AB"/>
    <w:rsid w:val="005D56C9"/>
    <w:rsid w:val="00601E92"/>
    <w:rsid w:val="00604793"/>
    <w:rsid w:val="00630E6C"/>
    <w:rsid w:val="00645F31"/>
    <w:rsid w:val="006817EC"/>
    <w:rsid w:val="00683710"/>
    <w:rsid w:val="00686786"/>
    <w:rsid w:val="00695F27"/>
    <w:rsid w:val="006A2B83"/>
    <w:rsid w:val="00706741"/>
    <w:rsid w:val="007256BD"/>
    <w:rsid w:val="007972CE"/>
    <w:rsid w:val="007C2923"/>
    <w:rsid w:val="007C6F20"/>
    <w:rsid w:val="007E6FFD"/>
    <w:rsid w:val="00832AE9"/>
    <w:rsid w:val="008A10BA"/>
    <w:rsid w:val="008B5AB6"/>
    <w:rsid w:val="008C0FC5"/>
    <w:rsid w:val="009364DD"/>
    <w:rsid w:val="009545AE"/>
    <w:rsid w:val="00975792"/>
    <w:rsid w:val="00980322"/>
    <w:rsid w:val="009E66DE"/>
    <w:rsid w:val="00A00D35"/>
    <w:rsid w:val="00A05C7C"/>
    <w:rsid w:val="00A611A3"/>
    <w:rsid w:val="00A87B0B"/>
    <w:rsid w:val="00AA4855"/>
    <w:rsid w:val="00B119DE"/>
    <w:rsid w:val="00B36896"/>
    <w:rsid w:val="00B37557"/>
    <w:rsid w:val="00B81435"/>
    <w:rsid w:val="00C139D5"/>
    <w:rsid w:val="00C91685"/>
    <w:rsid w:val="00C92766"/>
    <w:rsid w:val="00CA615B"/>
    <w:rsid w:val="00CB7448"/>
    <w:rsid w:val="00CD1608"/>
    <w:rsid w:val="00CE5664"/>
    <w:rsid w:val="00D35529"/>
    <w:rsid w:val="00D36292"/>
    <w:rsid w:val="00DE7012"/>
    <w:rsid w:val="00DF4F37"/>
    <w:rsid w:val="00DF56A0"/>
    <w:rsid w:val="00E57001"/>
    <w:rsid w:val="00E669D8"/>
    <w:rsid w:val="00EC66A8"/>
    <w:rsid w:val="00ED20D9"/>
    <w:rsid w:val="00F15E51"/>
    <w:rsid w:val="00F224DA"/>
    <w:rsid w:val="00F317AF"/>
    <w:rsid w:val="00F721D7"/>
    <w:rsid w:val="00F8161B"/>
    <w:rsid w:val="00F84F02"/>
    <w:rsid w:val="00FA6E7F"/>
    <w:rsid w:val="228D4C61"/>
    <w:rsid w:val="2C5D7C89"/>
    <w:rsid w:val="77D361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8EA79B-5236-4402-824A-B8222355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281"/>
    <w:pPr>
      <w:widowControl w:val="0"/>
      <w:spacing w:line="360" w:lineRule="auto"/>
      <w:ind w:firstLineChars="200" w:firstLine="200"/>
      <w:jc w:val="both"/>
    </w:pPr>
    <w:rPr>
      <w:rFonts w:ascii="仿宋" w:eastAsia="仿宋_GB2312" w:hAnsi="仿宋" w:cs="Times New Roman (正文 CS 字体)"/>
      <w:kern w:val="2"/>
      <w:sz w:val="30"/>
      <w:szCs w:val="24"/>
    </w:rPr>
  </w:style>
  <w:style w:type="paragraph" w:styleId="1">
    <w:name w:val="heading 1"/>
    <w:basedOn w:val="a"/>
    <w:next w:val="a"/>
    <w:link w:val="1Char"/>
    <w:uiPriority w:val="9"/>
    <w:qFormat/>
    <w:rsid w:val="00323281"/>
    <w:pPr>
      <w:keepNext/>
      <w:keepLines/>
      <w:spacing w:before="120" w:after="120"/>
      <w:ind w:firstLineChars="0" w:firstLine="0"/>
      <w:jc w:val="center"/>
      <w:outlineLvl w:val="0"/>
    </w:pPr>
    <w:rPr>
      <w:rFonts w:eastAsia="Kaiti SC Black"/>
      <w:b/>
      <w:bCs/>
      <w:kern w:val="44"/>
      <w:szCs w:val="44"/>
    </w:rPr>
  </w:style>
  <w:style w:type="paragraph" w:styleId="3">
    <w:name w:val="heading 3"/>
    <w:basedOn w:val="a"/>
    <w:next w:val="a"/>
    <w:link w:val="3Char"/>
    <w:uiPriority w:val="9"/>
    <w:semiHidden/>
    <w:unhideWhenUsed/>
    <w:qFormat/>
    <w:rsid w:val="003232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23281"/>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323281"/>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qFormat/>
    <w:rsid w:val="00323281"/>
    <w:pPr>
      <w:spacing w:before="240" w:after="60"/>
      <w:jc w:val="center"/>
      <w:outlineLvl w:val="0"/>
    </w:pPr>
    <w:rPr>
      <w:rFonts w:ascii="Calibri Light" w:hAnsi="Calibri Light"/>
      <w:b/>
      <w:bCs/>
      <w:kern w:val="18"/>
      <w:sz w:val="32"/>
      <w:szCs w:val="32"/>
    </w:rPr>
  </w:style>
  <w:style w:type="character" w:styleId="a6">
    <w:name w:val="page number"/>
    <w:basedOn w:val="a0"/>
    <w:qFormat/>
    <w:rsid w:val="00323281"/>
  </w:style>
  <w:style w:type="character" w:customStyle="1" w:styleId="1Char">
    <w:name w:val="标题 1 Char"/>
    <w:basedOn w:val="a0"/>
    <w:link w:val="1"/>
    <w:uiPriority w:val="9"/>
    <w:rsid w:val="00323281"/>
    <w:rPr>
      <w:rFonts w:eastAsia="Kaiti SC Black"/>
      <w:b/>
      <w:bCs/>
      <w:kern w:val="44"/>
      <w:sz w:val="32"/>
      <w:szCs w:val="44"/>
    </w:rPr>
  </w:style>
  <w:style w:type="paragraph" w:styleId="a7">
    <w:name w:val="No Spacing"/>
    <w:uiPriority w:val="1"/>
    <w:qFormat/>
    <w:rsid w:val="00323281"/>
    <w:pPr>
      <w:widowControl w:val="0"/>
      <w:jc w:val="both"/>
    </w:pPr>
    <w:rPr>
      <w:kern w:val="2"/>
      <w:sz w:val="21"/>
      <w:szCs w:val="24"/>
    </w:rPr>
  </w:style>
  <w:style w:type="character" w:customStyle="1" w:styleId="Char1">
    <w:name w:val="标题 Char"/>
    <w:link w:val="a5"/>
    <w:rsid w:val="00323281"/>
    <w:rPr>
      <w:rFonts w:ascii="Calibri Light" w:hAnsi="Calibri Light"/>
      <w:b/>
      <w:bCs/>
      <w:kern w:val="18"/>
      <w:sz w:val="32"/>
      <w:szCs w:val="32"/>
    </w:rPr>
  </w:style>
  <w:style w:type="character" w:customStyle="1" w:styleId="a8">
    <w:name w:val="标题 字符"/>
    <w:basedOn w:val="a0"/>
    <w:uiPriority w:val="10"/>
    <w:rsid w:val="00323281"/>
    <w:rPr>
      <w:rFonts w:asciiTheme="majorHAnsi" w:eastAsiaTheme="majorEastAsia" w:hAnsiTheme="majorHAnsi" w:cstheme="majorBidi"/>
      <w:b/>
      <w:bCs/>
      <w:sz w:val="32"/>
      <w:szCs w:val="32"/>
    </w:rPr>
  </w:style>
  <w:style w:type="character" w:customStyle="1" w:styleId="Char0">
    <w:name w:val="页眉 Char"/>
    <w:basedOn w:val="a0"/>
    <w:link w:val="a4"/>
    <w:uiPriority w:val="99"/>
    <w:qFormat/>
    <w:rsid w:val="00323281"/>
    <w:rPr>
      <w:rFonts w:ascii="仿宋" w:eastAsia="仿宋_GB2312" w:hAnsi="仿宋" w:cs="Times New Roman (正文 CS 字体)"/>
      <w:sz w:val="18"/>
      <w:szCs w:val="18"/>
    </w:rPr>
  </w:style>
  <w:style w:type="character" w:customStyle="1" w:styleId="Char">
    <w:name w:val="页脚 Char"/>
    <w:basedOn w:val="a0"/>
    <w:link w:val="a3"/>
    <w:rsid w:val="00323281"/>
    <w:rPr>
      <w:rFonts w:ascii="仿宋" w:eastAsia="仿宋_GB2312" w:hAnsi="仿宋" w:cs="Times New Roman (正文 CS 字体)"/>
      <w:sz w:val="18"/>
      <w:szCs w:val="18"/>
    </w:rPr>
  </w:style>
  <w:style w:type="character" w:customStyle="1" w:styleId="3Char">
    <w:name w:val="标题 3 Char"/>
    <w:basedOn w:val="a0"/>
    <w:link w:val="3"/>
    <w:uiPriority w:val="9"/>
    <w:semiHidden/>
    <w:qFormat/>
    <w:rsid w:val="00323281"/>
    <w:rPr>
      <w:rFonts w:ascii="仿宋" w:eastAsia="仿宋_GB2312" w:hAnsi="仿宋" w:cs="Times New Roman (正文 CS 字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79570">
      <w:bodyDiv w:val="1"/>
      <w:marLeft w:val="0"/>
      <w:marRight w:val="0"/>
      <w:marTop w:val="0"/>
      <w:marBottom w:val="0"/>
      <w:divBdr>
        <w:top w:val="none" w:sz="0" w:space="0" w:color="auto"/>
        <w:left w:val="none" w:sz="0" w:space="0" w:color="auto"/>
        <w:bottom w:val="none" w:sz="0" w:space="0" w:color="auto"/>
        <w:right w:val="none" w:sz="0" w:space="0" w:color="auto"/>
      </w:divBdr>
    </w:div>
    <w:div w:id="185414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腾达</dc:creator>
  <cp:lastModifiedBy>tong yiying</cp:lastModifiedBy>
  <cp:revision>50</cp:revision>
  <dcterms:created xsi:type="dcterms:W3CDTF">2020-06-09T03:46:00Z</dcterms:created>
  <dcterms:modified xsi:type="dcterms:W3CDTF">2020-09-29T03:20:00Z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